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536F" w14:textId="744A8E22" w:rsidR="007918EE" w:rsidRPr="007918EE" w:rsidRDefault="007918EE" w:rsidP="007918EE">
      <w:pPr>
        <w:pStyle w:val="font8"/>
        <w:rPr>
          <w:rFonts w:asciiTheme="minorHAnsi" w:hAnsiTheme="minorHAnsi" w:cstheme="minorHAnsi"/>
          <w:b/>
          <w:bCs/>
        </w:rPr>
      </w:pPr>
      <w:r w:rsidRPr="007918EE">
        <w:rPr>
          <w:rFonts w:asciiTheme="minorHAnsi" w:hAnsiTheme="minorHAnsi" w:cstheme="minorHAnsi"/>
          <w:b/>
          <w:bCs/>
        </w:rPr>
        <w:t xml:space="preserve">Fair Work First Policy </w:t>
      </w:r>
      <w:r w:rsidRPr="007918EE">
        <w:rPr>
          <w:rFonts w:asciiTheme="minorHAnsi" w:hAnsiTheme="minorHAnsi" w:cstheme="minorHAnsi"/>
          <w:b/>
          <w:bCs/>
        </w:rPr>
        <w:t>(</w:t>
      </w:r>
      <w:r w:rsidRPr="007918EE">
        <w:rPr>
          <w:rFonts w:asciiTheme="minorHAnsi" w:hAnsiTheme="minorHAnsi" w:cstheme="minorHAnsi"/>
          <w:b/>
          <w:bCs/>
        </w:rPr>
        <w:t>1 July 2023</w:t>
      </w:r>
      <w:r w:rsidRPr="007918EE">
        <w:rPr>
          <w:rFonts w:asciiTheme="minorHAnsi" w:hAnsiTheme="minorHAnsi" w:cstheme="minorHAnsi"/>
          <w:b/>
          <w:bCs/>
        </w:rPr>
        <w:t>)</w:t>
      </w:r>
    </w:p>
    <w:p w14:paraId="1437A7BD" w14:textId="76265112" w:rsidR="007918EE" w:rsidRPr="007918EE" w:rsidRDefault="007918EE" w:rsidP="007918EE">
      <w:pPr>
        <w:pStyle w:val="font8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Pr="007918EE">
        <w:rPr>
          <w:rFonts w:asciiTheme="minorHAnsi" w:hAnsiTheme="minorHAnsi" w:cstheme="minorHAnsi"/>
          <w:sz w:val="22"/>
          <w:szCs w:val="22"/>
        </w:rPr>
        <w:t>Payment of at least the real Living Wage</w:t>
      </w:r>
    </w:p>
    <w:p w14:paraId="362AAC0B" w14:textId="77777777" w:rsidR="007918EE" w:rsidRPr="007918EE" w:rsidRDefault="007918EE" w:rsidP="007918EE">
      <w:pPr>
        <w:pStyle w:val="font8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918EE">
        <w:rPr>
          <w:rFonts w:asciiTheme="minorHAnsi" w:hAnsiTheme="minorHAnsi" w:cstheme="minorHAnsi"/>
          <w:sz w:val="22"/>
          <w:szCs w:val="22"/>
        </w:rPr>
        <w:t>BIC will pay all staff whether full time or part time at least the real Living Wage.</w:t>
      </w:r>
    </w:p>
    <w:p w14:paraId="1E16E62F" w14:textId="77777777" w:rsidR="007918EE" w:rsidRPr="007918EE" w:rsidRDefault="007918EE" w:rsidP="007918EE">
      <w:pPr>
        <w:pStyle w:val="font8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918EE">
        <w:rPr>
          <w:rFonts w:asciiTheme="minorHAnsi" w:hAnsiTheme="minorHAnsi" w:cstheme="minorHAnsi"/>
          <w:sz w:val="22"/>
          <w:szCs w:val="22"/>
        </w:rPr>
        <w:t>All UK-based staff aged 16 and over, including apprentices, who are directly employed by the grant recipient, will be paid at least the real Living Wage; and any UK-based workers who are not directly employed but are directly engaged in delivering the grant-funded activity, whether they be sub-contractors or agency staff, will also be paid at least the real Living Wage.</w:t>
      </w:r>
    </w:p>
    <w:p w14:paraId="196E32DC" w14:textId="77777777" w:rsidR="007918EE" w:rsidRPr="007918EE" w:rsidRDefault="007918EE" w:rsidP="007918EE">
      <w:pPr>
        <w:pStyle w:val="font8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918EE">
        <w:rPr>
          <w:rFonts w:asciiTheme="minorHAnsi" w:hAnsiTheme="minorHAnsi" w:cstheme="minorHAnsi"/>
          <w:sz w:val="22"/>
          <w:szCs w:val="22"/>
        </w:rPr>
        <w:t>2. Appropriate channels for effective workers' voice</w:t>
      </w:r>
    </w:p>
    <w:p w14:paraId="33A1E489" w14:textId="77777777" w:rsidR="007918EE" w:rsidRPr="007918EE" w:rsidRDefault="007918EE" w:rsidP="007918EE">
      <w:pPr>
        <w:pStyle w:val="font8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918EE">
        <w:rPr>
          <w:rFonts w:asciiTheme="minorHAnsi" w:hAnsiTheme="minorHAnsi" w:cstheme="minorHAnsi"/>
          <w:sz w:val="22"/>
          <w:szCs w:val="22"/>
        </w:rPr>
        <w:t>Recognising that BIC is a micro-organisation where all employees and agency workers are in close contact with their employers (the Trustees) on a daily basis it may not be appropriate to have collective agreements in place</w:t>
      </w:r>
    </w:p>
    <w:p w14:paraId="64C9219A" w14:textId="77777777" w:rsidR="007918EE" w:rsidRPr="007918EE" w:rsidRDefault="007918EE" w:rsidP="007918EE">
      <w:pPr>
        <w:pStyle w:val="font8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18EE">
        <w:rPr>
          <w:rFonts w:asciiTheme="minorHAnsi" w:hAnsiTheme="minorHAnsi" w:cstheme="minorHAnsi"/>
          <w:sz w:val="22"/>
          <w:szCs w:val="22"/>
        </w:rPr>
        <w:t>All workers employed within BIC including agency workers shall have access to effective voice channels at individual level which shall be maintained at all times.</w:t>
      </w:r>
    </w:p>
    <w:p w14:paraId="131AF5E0" w14:textId="77777777" w:rsidR="007918EE" w:rsidRPr="007918EE" w:rsidRDefault="007918EE" w:rsidP="007918EE">
      <w:pPr>
        <w:pStyle w:val="font8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18EE">
        <w:rPr>
          <w:rFonts w:asciiTheme="minorHAnsi" w:hAnsiTheme="minorHAnsi" w:cstheme="minorHAnsi"/>
          <w:sz w:val="22"/>
          <w:szCs w:val="22"/>
        </w:rPr>
        <w:t>All workers shall have open access to the trustees at any time, and to the Office Bearers including Secretary, Treasurer, and Chair.</w:t>
      </w:r>
    </w:p>
    <w:p w14:paraId="0C575F8E" w14:textId="77777777" w:rsidR="007918EE" w:rsidRPr="007918EE" w:rsidRDefault="007918EE" w:rsidP="007918EE">
      <w:pPr>
        <w:pStyle w:val="font8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918EE">
        <w:rPr>
          <w:rFonts w:asciiTheme="minorHAnsi" w:hAnsiTheme="minorHAnsi" w:cstheme="minorHAnsi"/>
          <w:sz w:val="22"/>
          <w:szCs w:val="22"/>
        </w:rPr>
        <w:t>BIC encourages an open exchange of views between workers and trustees – indeed we consider this is essential for the effective operation of BIC and for our workers.</w:t>
      </w:r>
    </w:p>
    <w:p w14:paraId="12984277" w14:textId="77777777" w:rsidR="007918EE" w:rsidRPr="007918EE" w:rsidRDefault="007918EE" w:rsidP="007918EE">
      <w:pPr>
        <w:pStyle w:val="font8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918EE">
        <w:rPr>
          <w:rFonts w:asciiTheme="minorHAnsi" w:hAnsiTheme="minorHAnsi" w:cstheme="minorHAnsi"/>
          <w:sz w:val="22"/>
          <w:szCs w:val="22"/>
        </w:rPr>
        <w:t>3. Real Living Wage and effective workers' voice conditionality in the supply chain</w:t>
      </w:r>
    </w:p>
    <w:p w14:paraId="763A9523" w14:textId="77777777" w:rsidR="007918EE" w:rsidRPr="007918EE" w:rsidRDefault="007918EE" w:rsidP="007918EE">
      <w:pPr>
        <w:pStyle w:val="font8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918EE">
        <w:rPr>
          <w:rFonts w:asciiTheme="minorHAnsi" w:hAnsiTheme="minorHAnsi" w:cstheme="minorHAnsi"/>
          <w:sz w:val="22"/>
          <w:szCs w:val="22"/>
        </w:rPr>
        <w:t>BIC recognises that conditions to pay at least the real Living Wage and provide effective workers' voice in public sector grants can be applied not just to a grant recipient but down through a supply chain.</w:t>
      </w:r>
    </w:p>
    <w:p w14:paraId="40784B9D" w14:textId="77777777" w:rsidR="007918EE" w:rsidRPr="007918EE" w:rsidRDefault="007918EE" w:rsidP="007918EE">
      <w:pPr>
        <w:pStyle w:val="font8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918EE">
        <w:rPr>
          <w:rFonts w:asciiTheme="minorHAnsi" w:hAnsiTheme="minorHAnsi" w:cstheme="minorHAnsi"/>
          <w:sz w:val="22"/>
          <w:szCs w:val="22"/>
        </w:rPr>
        <w:t>Where BIC uses public sector grant funding to procure services from another third or private sector organisation, and workers from that organisation are directly involved in delivery of the grant-funded activity, BIC will follow the flow chart at </w:t>
      </w:r>
      <w:r w:rsidRPr="007918EE">
        <w:rPr>
          <w:rFonts w:asciiTheme="minorHAnsi" w:hAnsiTheme="minorHAnsi" w:cstheme="minorHAnsi"/>
          <w:sz w:val="22"/>
          <w:szCs w:val="22"/>
          <w:u w:val="single"/>
        </w:rPr>
        <w:t>Annex A</w:t>
      </w:r>
      <w:r w:rsidRPr="007918EE">
        <w:rPr>
          <w:rFonts w:asciiTheme="minorHAnsi" w:hAnsiTheme="minorHAnsi" w:cstheme="minorHAnsi"/>
          <w:sz w:val="22"/>
          <w:szCs w:val="22"/>
        </w:rPr>
        <w:t xml:space="preserve"> of the Bute House Agreement.</w:t>
      </w:r>
    </w:p>
    <w:p w14:paraId="140AFEAF" w14:textId="77777777" w:rsidR="007918EE" w:rsidRDefault="007918EE"/>
    <w:sectPr w:rsidR="007918E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D76AA" w14:textId="77777777" w:rsidR="00B300B2" w:rsidRDefault="00B300B2" w:rsidP="007918EE">
      <w:pPr>
        <w:spacing w:after="0" w:line="240" w:lineRule="auto"/>
      </w:pPr>
      <w:r>
        <w:separator/>
      </w:r>
    </w:p>
  </w:endnote>
  <w:endnote w:type="continuationSeparator" w:id="0">
    <w:p w14:paraId="1BAF185C" w14:textId="77777777" w:rsidR="00B300B2" w:rsidRDefault="00B300B2" w:rsidP="0079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E156A" w14:textId="2AB5EF11" w:rsidR="007918EE" w:rsidRDefault="007918EE">
    <w:pPr>
      <w:pStyle w:val="Footer"/>
    </w:pPr>
    <w:r>
      <w:t>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6025D" w14:textId="77777777" w:rsidR="00B300B2" w:rsidRDefault="00B300B2" w:rsidP="007918EE">
      <w:pPr>
        <w:spacing w:after="0" w:line="240" w:lineRule="auto"/>
      </w:pPr>
      <w:r>
        <w:separator/>
      </w:r>
    </w:p>
  </w:footnote>
  <w:footnote w:type="continuationSeparator" w:id="0">
    <w:p w14:paraId="705E05A6" w14:textId="77777777" w:rsidR="00B300B2" w:rsidRDefault="00B300B2" w:rsidP="00791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C8FD4" w14:textId="3B05CE28" w:rsidR="007918EE" w:rsidRDefault="007918EE" w:rsidP="007918EE">
    <w:pPr>
      <w:pStyle w:val="Header"/>
      <w:jc w:val="center"/>
    </w:pPr>
    <w:r>
      <w:rPr>
        <w:noProof/>
      </w:rPr>
      <w:drawing>
        <wp:inline distT="0" distB="0" distL="0" distR="0" wp14:anchorId="68C2A933" wp14:editId="611AFAD4">
          <wp:extent cx="1362075" cy="13620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6C52"/>
    <w:multiLevelType w:val="multilevel"/>
    <w:tmpl w:val="AEF0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82A06"/>
    <w:multiLevelType w:val="multilevel"/>
    <w:tmpl w:val="AAA0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2342E"/>
    <w:multiLevelType w:val="multilevel"/>
    <w:tmpl w:val="2268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D4"/>
    <w:rsid w:val="00107E10"/>
    <w:rsid w:val="007918EE"/>
    <w:rsid w:val="00B300B2"/>
    <w:rsid w:val="00F5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D1C7E"/>
  <w15:chartTrackingRefBased/>
  <w15:docId w15:val="{40387BC2-F0DA-4870-A4AE-B5A37758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79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91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8EE"/>
  </w:style>
  <w:style w:type="paragraph" w:styleId="Footer">
    <w:name w:val="footer"/>
    <w:basedOn w:val="Normal"/>
    <w:link w:val="FooterChar"/>
    <w:uiPriority w:val="99"/>
    <w:unhideWhenUsed/>
    <w:rsid w:val="00791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Fetherston</dc:creator>
  <cp:keywords/>
  <dc:description/>
  <cp:lastModifiedBy>Elaine Fetherston</cp:lastModifiedBy>
  <cp:revision>2</cp:revision>
  <dcterms:created xsi:type="dcterms:W3CDTF">2025-04-22T10:16:00Z</dcterms:created>
  <dcterms:modified xsi:type="dcterms:W3CDTF">2025-04-22T10:25:00Z</dcterms:modified>
</cp:coreProperties>
</file>